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8E5" w:rsidRPr="008648E5" w:rsidRDefault="008648E5" w:rsidP="008648E5">
      <w:pPr>
        <w:ind w:right="266"/>
        <w:jc w:val="right"/>
      </w:pPr>
      <w:r w:rsidRPr="008648E5">
        <w:t>Pielikums Nr.2</w:t>
      </w:r>
    </w:p>
    <w:p w:rsidR="008648E5" w:rsidRPr="00344FA8" w:rsidRDefault="008648E5" w:rsidP="008648E5">
      <w:pPr>
        <w:tabs>
          <w:tab w:val="left" w:pos="8432"/>
        </w:tabs>
        <w:autoSpaceDE w:val="0"/>
        <w:autoSpaceDN w:val="0"/>
        <w:jc w:val="right"/>
      </w:pPr>
      <w:r>
        <w:t>Iepirkuma procedūras</w:t>
      </w:r>
      <w:r w:rsidRPr="00344FA8">
        <w:t xml:space="preserve"> nolikumam</w:t>
      </w:r>
    </w:p>
    <w:p w:rsidR="008648E5" w:rsidRPr="00344FA8" w:rsidRDefault="008648E5" w:rsidP="008648E5">
      <w:pPr>
        <w:tabs>
          <w:tab w:val="left" w:pos="8432"/>
        </w:tabs>
        <w:autoSpaceDE w:val="0"/>
        <w:autoSpaceDN w:val="0"/>
        <w:jc w:val="right"/>
      </w:pPr>
      <w:r w:rsidRPr="00344FA8">
        <w:t>(Iepirkum</w:t>
      </w:r>
      <w:r>
        <w:t>a identifikācijas Nr. ĶNP 2018/9</w:t>
      </w:r>
      <w:r w:rsidRPr="00344FA8">
        <w:t>)</w:t>
      </w:r>
    </w:p>
    <w:p w:rsidR="008648E5" w:rsidRPr="008648E5" w:rsidRDefault="008648E5" w:rsidP="008648E5">
      <w:pPr>
        <w:ind w:right="266"/>
        <w:jc w:val="right"/>
      </w:pPr>
    </w:p>
    <w:p w:rsidR="008648E5" w:rsidRPr="008648E5" w:rsidRDefault="008648E5" w:rsidP="008648E5">
      <w:pPr>
        <w:autoSpaceDE w:val="0"/>
        <w:autoSpaceDN w:val="0"/>
        <w:adjustRightInd w:val="0"/>
        <w:ind w:right="266"/>
        <w:jc w:val="center"/>
        <w:rPr>
          <w:b/>
          <w:bCs/>
        </w:rPr>
      </w:pPr>
    </w:p>
    <w:p w:rsidR="008648E5" w:rsidRPr="008648E5" w:rsidRDefault="008648E5" w:rsidP="008648E5">
      <w:pPr>
        <w:autoSpaceDE w:val="0"/>
        <w:autoSpaceDN w:val="0"/>
        <w:adjustRightInd w:val="0"/>
        <w:ind w:right="266"/>
        <w:jc w:val="center"/>
        <w:rPr>
          <w:b/>
          <w:bCs/>
        </w:rPr>
      </w:pPr>
      <w:r w:rsidRPr="008648E5">
        <w:rPr>
          <w:b/>
          <w:bCs/>
        </w:rPr>
        <w:t>Pretendenta apliecin</w:t>
      </w:r>
      <w:r w:rsidRPr="008648E5">
        <w:rPr>
          <w:rFonts w:eastAsia="Arial,Bold"/>
          <w:b/>
          <w:bCs/>
        </w:rPr>
        <w:t>ā</w:t>
      </w:r>
      <w:r w:rsidRPr="008648E5">
        <w:rPr>
          <w:b/>
          <w:bCs/>
        </w:rPr>
        <w:t>jums</w:t>
      </w:r>
    </w:p>
    <w:p w:rsidR="008648E5" w:rsidRPr="008648E5" w:rsidRDefault="008648E5" w:rsidP="008648E5">
      <w:pPr>
        <w:autoSpaceDE w:val="0"/>
        <w:autoSpaceDN w:val="0"/>
        <w:adjustRightInd w:val="0"/>
        <w:ind w:right="266"/>
        <w:jc w:val="center"/>
        <w:rPr>
          <w:bCs/>
        </w:rPr>
      </w:pPr>
      <w:r w:rsidRPr="008648E5">
        <w:rPr>
          <w:bCs/>
        </w:rPr>
        <w:t>“</w:t>
      </w:r>
      <w:r w:rsidRPr="00222169">
        <w:rPr>
          <w:bCs/>
        </w:rPr>
        <w:t>Bērnu rotaļu laukuma elementu piegāde un uzstādīšana Ķekavas novadā</w:t>
      </w:r>
      <w:r w:rsidRPr="008648E5">
        <w:rPr>
          <w:bCs/>
        </w:rPr>
        <w:t>”</w:t>
      </w:r>
    </w:p>
    <w:p w:rsidR="008648E5" w:rsidRPr="008648E5" w:rsidRDefault="008648E5" w:rsidP="008648E5">
      <w:pPr>
        <w:autoSpaceDE w:val="0"/>
        <w:autoSpaceDN w:val="0"/>
        <w:adjustRightInd w:val="0"/>
        <w:ind w:right="266"/>
        <w:jc w:val="center"/>
        <w:rPr>
          <w:bCs/>
        </w:rPr>
      </w:pPr>
      <w:r w:rsidRPr="008648E5">
        <w:rPr>
          <w:bCs/>
        </w:rPr>
        <w:t>Iepirkuma identifikācijas Nr. IND 2018/</w:t>
      </w:r>
      <w:r>
        <w:rPr>
          <w:bCs/>
        </w:rPr>
        <w:t>9</w:t>
      </w:r>
      <w:bookmarkStart w:id="0" w:name="_GoBack"/>
      <w:bookmarkEnd w:id="0"/>
    </w:p>
    <w:p w:rsidR="008648E5" w:rsidRPr="008648E5" w:rsidRDefault="008648E5" w:rsidP="008648E5">
      <w:pPr>
        <w:autoSpaceDE w:val="0"/>
        <w:autoSpaceDN w:val="0"/>
        <w:adjustRightInd w:val="0"/>
        <w:ind w:right="266"/>
        <w:jc w:val="center"/>
        <w:rPr>
          <w:b/>
          <w:bCs/>
        </w:rPr>
      </w:pPr>
    </w:p>
    <w:p w:rsidR="008648E5" w:rsidRPr="008648E5" w:rsidRDefault="008648E5" w:rsidP="008648E5">
      <w:pPr>
        <w:autoSpaceDE w:val="0"/>
        <w:autoSpaceDN w:val="0"/>
        <w:adjustRightInd w:val="0"/>
        <w:ind w:right="266"/>
      </w:pPr>
      <w:r w:rsidRPr="008648E5">
        <w:t>Pretendenta nosaukums</w:t>
      </w:r>
    </w:p>
    <w:p w:rsidR="008648E5" w:rsidRPr="008648E5" w:rsidRDefault="008648E5" w:rsidP="008648E5">
      <w:pPr>
        <w:autoSpaceDE w:val="0"/>
        <w:autoSpaceDN w:val="0"/>
        <w:adjustRightInd w:val="0"/>
        <w:ind w:right="266"/>
      </w:pPr>
      <w:r w:rsidRPr="008648E5">
        <w:t>Pretendenta reģistrācijas numurs</w:t>
      </w:r>
    </w:p>
    <w:p w:rsidR="008648E5" w:rsidRPr="008648E5" w:rsidRDefault="008648E5" w:rsidP="008648E5">
      <w:pPr>
        <w:autoSpaceDE w:val="0"/>
        <w:autoSpaceDN w:val="0"/>
        <w:adjustRightInd w:val="0"/>
        <w:ind w:right="266"/>
      </w:pPr>
      <w:r w:rsidRPr="008648E5">
        <w:t>Pretendenta juridiskā adrese</w:t>
      </w:r>
    </w:p>
    <w:p w:rsidR="008648E5" w:rsidRPr="008648E5" w:rsidRDefault="008648E5" w:rsidP="008648E5">
      <w:pPr>
        <w:autoSpaceDE w:val="0"/>
        <w:autoSpaceDN w:val="0"/>
        <w:adjustRightInd w:val="0"/>
        <w:ind w:right="266"/>
      </w:pPr>
      <w:r w:rsidRPr="008648E5">
        <w:t>Pretendenta pilnvarotā persona šajā iepirkumā</w:t>
      </w:r>
    </w:p>
    <w:p w:rsidR="008648E5" w:rsidRPr="008648E5" w:rsidRDefault="008648E5" w:rsidP="008648E5">
      <w:pPr>
        <w:autoSpaceDE w:val="0"/>
        <w:autoSpaceDN w:val="0"/>
        <w:adjustRightInd w:val="0"/>
        <w:ind w:right="266"/>
      </w:pPr>
      <w:r w:rsidRPr="008648E5">
        <w:t>Pilnvarojuma pamats</w:t>
      </w:r>
    </w:p>
    <w:p w:rsidR="008648E5" w:rsidRPr="008648E5" w:rsidRDefault="008648E5" w:rsidP="008648E5">
      <w:pPr>
        <w:autoSpaceDE w:val="0"/>
        <w:autoSpaceDN w:val="0"/>
        <w:adjustRightInd w:val="0"/>
        <w:ind w:right="266"/>
      </w:pPr>
      <w:r w:rsidRPr="008648E5">
        <w:t>Ar savu parakstu apliecinām, ka:</w:t>
      </w:r>
    </w:p>
    <w:p w:rsidR="008648E5" w:rsidRPr="008648E5" w:rsidRDefault="008648E5" w:rsidP="008648E5">
      <w:pPr>
        <w:numPr>
          <w:ilvl w:val="0"/>
          <w:numId w:val="1"/>
        </w:numPr>
        <w:tabs>
          <w:tab w:val="left" w:pos="814"/>
          <w:tab w:val="left" w:pos="1080"/>
        </w:tabs>
        <w:suppressAutoHyphens/>
        <w:ind w:right="266"/>
        <w:jc w:val="both"/>
      </w:pPr>
      <w:proofErr w:type="gramStart"/>
      <w:r w:rsidRPr="008648E5">
        <w:t>esam iepazinušies ar iepirkuma dokumentāciju un Tehnisko specifikāciju</w:t>
      </w:r>
      <w:proofErr w:type="gramEnd"/>
      <w:r w:rsidRPr="008648E5">
        <w:t xml:space="preserve"> un tajā nav tādu neprecizitāšu, kas varētu negatīvi ietekmēt Darbu izpildi;</w:t>
      </w:r>
    </w:p>
    <w:p w:rsidR="008648E5" w:rsidRPr="008648E5" w:rsidRDefault="008648E5" w:rsidP="008648E5">
      <w:pPr>
        <w:numPr>
          <w:ilvl w:val="0"/>
          <w:numId w:val="1"/>
        </w:numPr>
        <w:ind w:right="266"/>
        <w:jc w:val="both"/>
      </w:pPr>
      <w:r w:rsidRPr="008648E5">
        <w:t>mūsu rīcībā ir pietiekoša informācija par objektu, tā tehnisko stāvokli un citiem apstākļiem, kas var ietekmēt Darbus, esam pārbaudījuši Darbu apjomu un faktisko dabā;</w:t>
      </w:r>
    </w:p>
    <w:p w:rsidR="008648E5" w:rsidRPr="008648E5" w:rsidRDefault="008648E5" w:rsidP="008648E5">
      <w:pPr>
        <w:numPr>
          <w:ilvl w:val="0"/>
          <w:numId w:val="1"/>
        </w:numPr>
        <w:tabs>
          <w:tab w:val="left" w:pos="814"/>
          <w:tab w:val="left" w:pos="1080"/>
        </w:tabs>
        <w:suppressAutoHyphens/>
        <w:ind w:right="266"/>
        <w:jc w:val="both"/>
      </w:pPr>
      <w:r w:rsidRPr="008648E5">
        <w:t xml:space="preserve">sagatavojot piedāvājumu, tajā ir iekļauti visi darbi, lai veiktu Darbus atbilstoši iepirkumā noteiktajam; </w:t>
      </w:r>
    </w:p>
    <w:p w:rsidR="008648E5" w:rsidRPr="008648E5" w:rsidRDefault="008648E5" w:rsidP="008648E5">
      <w:pPr>
        <w:numPr>
          <w:ilvl w:val="0"/>
          <w:numId w:val="1"/>
        </w:numPr>
        <w:tabs>
          <w:tab w:val="left" w:pos="814"/>
          <w:tab w:val="left" w:pos="1080"/>
        </w:tabs>
        <w:suppressAutoHyphens/>
        <w:ind w:right="266"/>
        <w:jc w:val="both"/>
      </w:pPr>
      <w:r w:rsidRPr="008648E5">
        <w:t>neesam ieinteresēti nevienā citā piedāvājumā, kas iesniegts šajā iepirkumā;</w:t>
      </w:r>
    </w:p>
    <w:p w:rsidR="008648E5" w:rsidRPr="008648E5" w:rsidRDefault="008648E5" w:rsidP="008648E5">
      <w:pPr>
        <w:numPr>
          <w:ilvl w:val="0"/>
          <w:numId w:val="1"/>
        </w:numPr>
        <w:tabs>
          <w:tab w:val="left" w:pos="814"/>
          <w:tab w:val="left" w:pos="1080"/>
        </w:tabs>
        <w:suppressAutoHyphens/>
        <w:ind w:right="266"/>
        <w:jc w:val="both"/>
      </w:pPr>
      <w:r w:rsidRPr="008648E5">
        <w:t>izpildot darbus, tiks ievēroti Pasūtītāja pārstāvju norādījumi;</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darbu izpildes apstākļi un apjoms ir skaidrs un to var realizēt, nepārkāpjot normatīvo aktu prasības un publiskos ierobežojumus, kā arī atbilstoši nolikumā pievienotajiem dokumentiem, tai skaitā Līguma projektam, tehniskai specifikācijai;</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uz līguma slēgšanas brīdi ir pieejami finanšu līdzekļi, lai savlaicīgi un kvalitatīvi izpildītu Tehniskajā specifikācijā norādītos Darbus;</w:t>
      </w:r>
    </w:p>
    <w:p w:rsidR="008648E5" w:rsidRPr="008648E5" w:rsidRDefault="008648E5" w:rsidP="008648E5">
      <w:pPr>
        <w:pStyle w:val="ListParagraph"/>
        <w:widowControl/>
        <w:numPr>
          <w:ilvl w:val="0"/>
          <w:numId w:val="1"/>
        </w:numPr>
        <w:suppressAutoHyphens w:val="0"/>
        <w:autoSpaceDE w:val="0"/>
        <w:autoSpaceDN w:val="0"/>
        <w:adjustRightInd w:val="0"/>
        <w:ind w:right="266"/>
        <w:contextualSpacing/>
        <w:jc w:val="both"/>
      </w:pPr>
      <w:r w:rsidRPr="008648E5">
        <w:t>Darbu izpildes procesā tiks izmantotas energoefektīvas, videi iespējami draudzīgas un resursus taupošas metodes, kā arī ievērota atbilstoša atkritumu savākšana un utilizācija, ja tāda tiks veikta;</w:t>
      </w:r>
    </w:p>
    <w:p w:rsidR="008648E5" w:rsidRPr="008648E5" w:rsidRDefault="008648E5" w:rsidP="008648E5">
      <w:pPr>
        <w:numPr>
          <w:ilvl w:val="0"/>
          <w:numId w:val="1"/>
        </w:numPr>
        <w:tabs>
          <w:tab w:val="left" w:pos="814"/>
          <w:tab w:val="left" w:pos="1080"/>
        </w:tabs>
        <w:suppressAutoHyphens/>
        <w:ind w:right="266"/>
        <w:jc w:val="both"/>
      </w:pPr>
      <w:r w:rsidRPr="008648E5">
        <w:t>izmaksu aprēķinā ir iekļauti pilnībā visi tehniskajā specifikācijā paredzētie darbu apjomi, aprēķinam izmantojot ne tikai darbu apjoma sarakstu, bet visu darbu izpildi kopumā. Nekādi papildus finansējuma apjomi nav nepieciešami un nebūs nepieciešami iepirkuma līguma realizācijas laikā;</w:t>
      </w:r>
    </w:p>
    <w:p w:rsidR="008648E5" w:rsidRPr="008648E5" w:rsidRDefault="008648E5" w:rsidP="008648E5">
      <w:pPr>
        <w:numPr>
          <w:ilvl w:val="0"/>
          <w:numId w:val="1"/>
        </w:numPr>
        <w:tabs>
          <w:tab w:val="left" w:pos="814"/>
          <w:tab w:val="left" w:pos="1080"/>
        </w:tabs>
        <w:suppressAutoHyphens/>
        <w:ind w:right="266"/>
        <w:jc w:val="both"/>
      </w:pPr>
      <w:r w:rsidRPr="008648E5">
        <w:t>esmu atbildīgs par pielietoto materiālu, izpildīto darbu kvalitāti un apjomiem;</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visas piedāvājumā sniegtās ziņas un dati ir pilnīgi un patiesi, kā arī visas iesniegtās dokumentu kopijas atbilst oriģinālam;</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 xml:space="preserve">nav iebildumu, ka iepirkumu komisija, lai pārliecinātos par pretendenta iesniegto dokumentu patiesumu, ir tiesīga pieprasīt ziņas par pretendentu no Latvijas Republikas </w:t>
      </w:r>
      <w:proofErr w:type="gramStart"/>
      <w:r w:rsidRPr="008648E5">
        <w:t>Uzņēmumu Reģistra</w:t>
      </w:r>
      <w:proofErr w:type="gramEnd"/>
      <w:r w:rsidRPr="008648E5">
        <w:t xml:space="preserve"> </w:t>
      </w:r>
      <w:proofErr w:type="spellStart"/>
      <w:r w:rsidRPr="008648E5">
        <w:t>atkalizmantotāja</w:t>
      </w:r>
      <w:proofErr w:type="spellEnd"/>
      <w:r w:rsidRPr="008648E5">
        <w:t xml:space="preserve"> datu bāzes </w:t>
      </w:r>
      <w:proofErr w:type="spellStart"/>
      <w:r w:rsidRPr="008648E5">
        <w:t>www.lursoft.lv</w:t>
      </w:r>
      <w:proofErr w:type="spellEnd"/>
      <w:r w:rsidRPr="008648E5">
        <w:t>, Būvkomersantu reģistra, Būvspeciālistu reģistra un citām publiski pieejamām datu bāzēm un informācijas sistēmām;</w:t>
      </w:r>
    </w:p>
    <w:p w:rsidR="008648E5" w:rsidRPr="008648E5" w:rsidRDefault="008648E5" w:rsidP="008648E5">
      <w:pPr>
        <w:numPr>
          <w:ilvl w:val="0"/>
          <w:numId w:val="1"/>
        </w:numPr>
        <w:ind w:right="266"/>
        <w:jc w:val="both"/>
      </w:pPr>
      <w:r w:rsidRPr="008648E5">
        <w:t>apzināmies un pilnībā uzņemamies visus riskus un atbildību par iesniegto piedāvājumu;</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apzināmies, ja darbu izpildes termiņš netiks ievērots, no mums kā Izpildītāja tiks iekasēts līgumsods 1% (viens procents) apmērā no kopējās līgumcenas par katru kavējuma dienu, bet ne vairāk kā 10% no līguma kopējās summas;</w:t>
      </w:r>
    </w:p>
    <w:p w:rsidR="008648E5" w:rsidRPr="008648E5" w:rsidRDefault="008648E5" w:rsidP="008648E5">
      <w:pPr>
        <w:numPr>
          <w:ilvl w:val="0"/>
          <w:numId w:val="1"/>
        </w:numPr>
        <w:ind w:right="266"/>
        <w:jc w:val="both"/>
      </w:pPr>
      <w:r w:rsidRPr="008648E5">
        <w:t xml:space="preserve">piedāvājumā ir iekļauti visi darbi un materiāli, lai nodrošinātu tehniskajā specifikācijā uzskaitīto darbu izpildi (Pretendentam piedāvājumā jāievērtē, ka Darbu apjomos norādīto darbu izpilde, izstrādājumu uzstādīšana un iekārtu montāža ietver pilnu darba ciklu līdz attiecīgās detaļas, mezgla, izstrādājuma vai iekārtas gatavībai pilnīgai ekspluatācijai, ietverot visus materiālus un izstrādājumus, kas tehnoloģiski nepieciešami attiecīgās būves </w:t>
      </w:r>
      <w:r w:rsidRPr="008648E5">
        <w:lastRenderedPageBreak/>
        <w:t>elementa vai iekārtas drošai ekspluatācijai atbilstoši būvnormatīvu un ekspluatācijas noteikumu prasībām un ietverot visus nepieciešamos darbus konkrēta darba izpildei);</w:t>
      </w:r>
    </w:p>
    <w:p w:rsidR="008648E5" w:rsidRPr="008648E5" w:rsidRDefault="008648E5" w:rsidP="008648E5">
      <w:pPr>
        <w:numPr>
          <w:ilvl w:val="0"/>
          <w:numId w:val="1"/>
        </w:numPr>
        <w:tabs>
          <w:tab w:val="left" w:pos="814"/>
          <w:tab w:val="left" w:pos="1080"/>
        </w:tabs>
        <w:suppressAutoHyphens/>
        <w:autoSpaceDE w:val="0"/>
        <w:autoSpaceDN w:val="0"/>
        <w:adjustRightInd w:val="0"/>
        <w:ind w:right="266"/>
        <w:jc w:val="both"/>
      </w:pPr>
      <w:r w:rsidRPr="008648E5">
        <w:t>piedāvājumā norādītās cenas ir</w:t>
      </w:r>
      <w:proofErr w:type="gramStart"/>
      <w:r w:rsidRPr="008648E5">
        <w:t xml:space="preserve"> fiksētas uz visu Darba izpildes laiku</w:t>
      </w:r>
      <w:proofErr w:type="gramEnd"/>
      <w:r w:rsidRPr="008648E5">
        <w:t xml:space="preserve"> un netiks pārrēķinātas.</w:t>
      </w:r>
    </w:p>
    <w:p w:rsidR="008648E5" w:rsidRPr="008648E5" w:rsidRDefault="008648E5" w:rsidP="008648E5">
      <w:pPr>
        <w:suppressAutoHyphens/>
        <w:autoSpaceDE w:val="0"/>
        <w:autoSpaceDN w:val="0"/>
        <w:adjustRightInd w:val="0"/>
        <w:ind w:right="266"/>
        <w:jc w:val="both"/>
      </w:pPr>
      <w:r w:rsidRPr="008648E5">
        <w:tab/>
      </w:r>
    </w:p>
    <w:p w:rsidR="008648E5" w:rsidRPr="008648E5" w:rsidRDefault="008648E5" w:rsidP="008648E5">
      <w:pPr>
        <w:suppressAutoHyphens/>
        <w:autoSpaceDE w:val="0"/>
        <w:autoSpaceDN w:val="0"/>
        <w:adjustRightInd w:val="0"/>
        <w:ind w:right="266"/>
        <w:jc w:val="both"/>
      </w:pPr>
      <w:r w:rsidRPr="008648E5">
        <w:t>Ar šo mēs uzņemamies pilnu atbildību par iesniegto piedāvājumu, tajā ietverto informāciju, noformējumu, atbilstību iepirkuma procedūras Nolikuma prasībām. Visas iesniegtās dokumentu kopijas atbilst oriģinālam, sniegtā informācija un dati ir patiesi.</w:t>
      </w:r>
    </w:p>
    <w:p w:rsidR="008648E5" w:rsidRPr="008648E5" w:rsidRDefault="008648E5" w:rsidP="008648E5">
      <w:pPr>
        <w:suppressAutoHyphens/>
        <w:autoSpaceDE w:val="0"/>
        <w:autoSpaceDN w:val="0"/>
        <w:adjustRightInd w:val="0"/>
        <w:ind w:right="266"/>
        <w:jc w:val="both"/>
      </w:pPr>
    </w:p>
    <w:p w:rsidR="008648E5" w:rsidRPr="008648E5" w:rsidRDefault="008648E5" w:rsidP="008648E5">
      <w:pPr>
        <w:suppressAutoHyphens/>
        <w:autoSpaceDE w:val="0"/>
        <w:autoSpaceDN w:val="0"/>
        <w:adjustRightInd w:val="0"/>
        <w:ind w:right="266"/>
        <w:jc w:val="both"/>
      </w:pPr>
    </w:p>
    <w:p w:rsidR="008648E5" w:rsidRPr="008648E5" w:rsidRDefault="008648E5" w:rsidP="008648E5">
      <w:pPr>
        <w:suppressAutoHyphens/>
        <w:autoSpaceDE w:val="0"/>
        <w:autoSpaceDN w:val="0"/>
        <w:adjustRightInd w:val="0"/>
        <w:ind w:right="266"/>
        <w:jc w:val="both"/>
      </w:pPr>
      <w:r w:rsidRPr="008648E5">
        <w:t xml:space="preserve">Apliecinām, ka piedāvājuma iesniegušā pretendenta uzņēmums </w:t>
      </w:r>
      <w:proofErr w:type="gramStart"/>
      <w:r w:rsidRPr="008648E5">
        <w:t xml:space="preserve">atbilst </w:t>
      </w:r>
      <w:r w:rsidRPr="008648E5">
        <w:rPr>
          <w:i/>
        </w:rPr>
        <w:t>mazā vai vidējā</w:t>
      </w:r>
      <w:proofErr w:type="gramEnd"/>
      <w:r w:rsidRPr="008648E5">
        <w:rPr>
          <w:i/>
        </w:rPr>
        <w:t xml:space="preserve"> uzņēmuma statusam</w:t>
      </w:r>
      <w:r w:rsidRPr="008648E5">
        <w:rPr>
          <w:rStyle w:val="FootnoteReference"/>
          <w:i/>
        </w:rPr>
        <w:footnoteReference w:id="1"/>
      </w:r>
      <w:r w:rsidRPr="008648E5">
        <w:rPr>
          <w:i/>
        </w:rPr>
        <w:t xml:space="preserve"> (vajadzīgo norādīt) </w:t>
      </w:r>
      <w:r w:rsidRPr="008648E5">
        <w:t xml:space="preserve">un tā piesaistītā apakšuzņēmēja uzņēmums atbilst </w:t>
      </w:r>
      <w:r w:rsidRPr="008648E5">
        <w:rPr>
          <w:i/>
        </w:rPr>
        <w:t>mazā vai vidējā uzņēmuma statusam (vajadzīgo norādīt gadījumā, ja tiek piesaistīts apakšuzņēmējs).</w:t>
      </w:r>
    </w:p>
    <w:p w:rsidR="008648E5" w:rsidRPr="008648E5" w:rsidRDefault="008648E5" w:rsidP="008648E5">
      <w:pPr>
        <w:autoSpaceDE w:val="0"/>
        <w:autoSpaceDN w:val="0"/>
        <w:adjustRightInd w:val="0"/>
        <w:ind w:right="266"/>
      </w:pPr>
    </w:p>
    <w:p w:rsidR="008648E5" w:rsidRPr="008648E5" w:rsidRDefault="008648E5" w:rsidP="008648E5">
      <w:pPr>
        <w:autoSpaceDE w:val="0"/>
        <w:autoSpaceDN w:val="0"/>
        <w:adjustRightInd w:val="0"/>
        <w:ind w:right="266"/>
      </w:pPr>
    </w:p>
    <w:p w:rsidR="008648E5" w:rsidRPr="008648E5" w:rsidRDefault="008648E5" w:rsidP="008648E5">
      <w:pPr>
        <w:autoSpaceDE w:val="0"/>
        <w:autoSpaceDN w:val="0"/>
        <w:adjustRightInd w:val="0"/>
        <w:ind w:right="266"/>
      </w:pPr>
      <w:r w:rsidRPr="008648E5">
        <w:t>Pretendenta vadītāja (amatpersonas) vai pilnvarotās personas paraksts</w:t>
      </w:r>
    </w:p>
    <w:p w:rsidR="008648E5" w:rsidRPr="008648E5" w:rsidRDefault="008648E5" w:rsidP="008648E5">
      <w:pPr>
        <w:autoSpaceDE w:val="0"/>
        <w:autoSpaceDN w:val="0"/>
        <w:adjustRightInd w:val="0"/>
        <w:ind w:right="266"/>
      </w:pPr>
      <w:r w:rsidRPr="008648E5">
        <w:t>Pretendenta vadītāja vai pilnvarotās personas paraksta atšifrējums</w:t>
      </w:r>
    </w:p>
    <w:p w:rsidR="008648E5" w:rsidRPr="008648E5" w:rsidRDefault="008648E5" w:rsidP="008648E5">
      <w:pPr>
        <w:autoSpaceDE w:val="0"/>
        <w:autoSpaceDN w:val="0"/>
        <w:adjustRightInd w:val="0"/>
        <w:ind w:right="266"/>
      </w:pPr>
      <w:r w:rsidRPr="008648E5">
        <w:t>Amats</w:t>
      </w:r>
    </w:p>
    <w:p w:rsidR="008648E5" w:rsidRPr="008648E5" w:rsidRDefault="008648E5" w:rsidP="008648E5">
      <w:pPr>
        <w:autoSpaceDE w:val="0"/>
        <w:autoSpaceDN w:val="0"/>
        <w:adjustRightInd w:val="0"/>
        <w:ind w:right="266"/>
      </w:pPr>
      <w:r w:rsidRPr="008648E5">
        <w:t>Datums</w:t>
      </w:r>
    </w:p>
    <w:p w:rsidR="00E2456F" w:rsidRPr="008648E5" w:rsidRDefault="00E2456F"/>
    <w:sectPr w:rsidR="00E2456F" w:rsidRPr="008648E5" w:rsidSect="008648E5">
      <w:pgSz w:w="11906" w:h="16838"/>
      <w:pgMar w:top="709" w:right="707"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8E5" w:rsidRDefault="008648E5" w:rsidP="008648E5">
      <w:r>
        <w:separator/>
      </w:r>
    </w:p>
  </w:endnote>
  <w:endnote w:type="continuationSeparator" w:id="0">
    <w:p w:rsidR="008648E5" w:rsidRDefault="008648E5" w:rsidP="00864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8E5" w:rsidRDefault="008648E5" w:rsidP="008648E5">
      <w:r>
        <w:separator/>
      </w:r>
    </w:p>
  </w:footnote>
  <w:footnote w:type="continuationSeparator" w:id="0">
    <w:p w:rsidR="008648E5" w:rsidRDefault="008648E5" w:rsidP="008648E5">
      <w:r>
        <w:continuationSeparator/>
      </w:r>
    </w:p>
  </w:footnote>
  <w:footnote w:id="1">
    <w:p w:rsidR="008648E5" w:rsidRPr="002169CA" w:rsidRDefault="008648E5" w:rsidP="008648E5">
      <w:pPr>
        <w:pStyle w:val="FootnoteText"/>
        <w:rPr>
          <w:sz w:val="18"/>
          <w:szCs w:val="18"/>
          <w:lang w:val="lv-LV"/>
        </w:rPr>
      </w:pPr>
      <w:r w:rsidRPr="002169CA">
        <w:rPr>
          <w:rStyle w:val="FootnoteReference"/>
          <w:sz w:val="18"/>
          <w:szCs w:val="18"/>
        </w:rPr>
        <w:footnoteRef/>
      </w:r>
      <w:r w:rsidRPr="002169CA">
        <w:rPr>
          <w:sz w:val="18"/>
          <w:szCs w:val="18"/>
          <w:lang w:val="lv-LV"/>
        </w:rPr>
        <w:t xml:space="preserve"> </w:t>
      </w:r>
      <w:r w:rsidRPr="002169CA">
        <w:rPr>
          <w:b/>
          <w:sz w:val="18"/>
          <w:szCs w:val="18"/>
          <w:lang w:val="lv-LV"/>
        </w:rPr>
        <w:t>Mazais uzņēmums</w:t>
      </w:r>
      <w:r w:rsidRPr="002169CA">
        <w:rPr>
          <w:sz w:val="18"/>
          <w:szCs w:val="18"/>
          <w:lang w:val="lv-LV"/>
        </w:rPr>
        <w:t xml:space="preserve"> ir uzņēmums, kurā nodarbinātas mazāk nekā 50 personas un kura gada apgrozījums un/vai gada bilance kopā nepārsniedz 10 miljonus euro; </w:t>
      </w:r>
    </w:p>
    <w:p w:rsidR="008648E5" w:rsidRPr="002169CA" w:rsidRDefault="008648E5" w:rsidP="008648E5">
      <w:pPr>
        <w:pStyle w:val="FootnoteText"/>
        <w:rPr>
          <w:sz w:val="18"/>
          <w:szCs w:val="18"/>
          <w:lang w:val="lv-LV"/>
        </w:rPr>
      </w:pPr>
      <w:r w:rsidRPr="002169CA">
        <w:rPr>
          <w:b/>
          <w:sz w:val="18"/>
          <w:szCs w:val="18"/>
          <w:lang w:val="lv-LV"/>
        </w:rPr>
        <w:t>Vidējais uzņēmums</w:t>
      </w:r>
      <w:r w:rsidRPr="002169CA">
        <w:rPr>
          <w:sz w:val="18"/>
          <w:szCs w:val="18"/>
          <w:lang w:val="lv-LV"/>
        </w:rPr>
        <w:t xml:space="preserve"> ir uzņēmums, kas nav mazais uzņēmums, un kurā nodarbinātas mazāk nekā 250 personas un kura gada apgrozījums nepārsniedz 50 miljonus euro, un/vai, kura gada bilance ko</w:t>
      </w:r>
      <w:r>
        <w:rPr>
          <w:sz w:val="18"/>
          <w:szCs w:val="18"/>
          <w:lang w:val="lv-LV"/>
        </w:rPr>
        <w:t xml:space="preserve">pā nepārsniedz 43 miljonus euro (atbilstoši Eiropas Komisijas </w:t>
      </w:r>
      <w:proofErr w:type="gramStart"/>
      <w:r>
        <w:rPr>
          <w:sz w:val="18"/>
          <w:szCs w:val="18"/>
          <w:lang w:val="lv-LV"/>
        </w:rPr>
        <w:t>2003.gada</w:t>
      </w:r>
      <w:proofErr w:type="gramEnd"/>
      <w:r>
        <w:rPr>
          <w:sz w:val="18"/>
          <w:szCs w:val="18"/>
          <w:lang w:val="lv-LV"/>
        </w:rPr>
        <w:t xml:space="preserve"> 6.maija Ieteikumam par </w:t>
      </w:r>
      <w:proofErr w:type="spellStart"/>
      <w:r>
        <w:rPr>
          <w:sz w:val="18"/>
          <w:szCs w:val="18"/>
          <w:lang w:val="lv-LV"/>
        </w:rPr>
        <w:t>mikro</w:t>
      </w:r>
      <w:proofErr w:type="spellEnd"/>
      <w:r>
        <w:rPr>
          <w:sz w:val="18"/>
          <w:szCs w:val="18"/>
          <w:lang w:val="lv-LV"/>
        </w:rPr>
        <w:t>, mazo un vidējo uzņēmumu definīciju (OV L124, 20.5.2003.)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BE1762"/>
    <w:multiLevelType w:val="multilevel"/>
    <w:tmpl w:val="E26CEAD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94A"/>
    <w:rsid w:val="002D047C"/>
    <w:rsid w:val="0068194A"/>
    <w:rsid w:val="008648E5"/>
    <w:rsid w:val="00A60FE1"/>
    <w:rsid w:val="00AF60EC"/>
    <w:rsid w:val="00E245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8E5"/>
    <w:pPr>
      <w:spacing w:after="0" w:line="240" w:lineRule="auto"/>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648E5"/>
    <w:rPr>
      <w:sz w:val="20"/>
      <w:szCs w:val="20"/>
      <w:lang w:val="en-US"/>
    </w:rPr>
  </w:style>
  <w:style w:type="character" w:customStyle="1" w:styleId="FootnoteTextChar">
    <w:name w:val="Footnote Text Char"/>
    <w:basedOn w:val="DefaultParagraphFont"/>
    <w:link w:val="FootnoteText"/>
    <w:semiHidden/>
    <w:rsid w:val="008648E5"/>
    <w:rPr>
      <w:rFonts w:eastAsia="Times New Roman"/>
      <w:sz w:val="20"/>
      <w:szCs w:val="20"/>
      <w:lang w:val="en-US"/>
    </w:rPr>
  </w:style>
  <w:style w:type="character" w:styleId="FootnoteReference">
    <w:name w:val="footnote reference"/>
    <w:rsid w:val="008648E5"/>
    <w:rPr>
      <w:vertAlign w:val="superscript"/>
    </w:rPr>
  </w:style>
  <w:style w:type="paragraph" w:styleId="ListParagraph">
    <w:name w:val="List Paragraph"/>
    <w:basedOn w:val="Normal"/>
    <w:uiPriority w:val="34"/>
    <w:qFormat/>
    <w:rsid w:val="008648E5"/>
    <w:pPr>
      <w:widowControl w:val="0"/>
      <w:suppressAutoHyphens/>
      <w:ind w:left="720"/>
    </w:pPr>
    <w:rPr>
      <w:rFonts w:eastAsia="Lucida Sans Unicode"/>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8E5"/>
    <w:pPr>
      <w:spacing w:after="0" w:line="240" w:lineRule="auto"/>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648E5"/>
    <w:rPr>
      <w:sz w:val="20"/>
      <w:szCs w:val="20"/>
      <w:lang w:val="en-US"/>
    </w:rPr>
  </w:style>
  <w:style w:type="character" w:customStyle="1" w:styleId="FootnoteTextChar">
    <w:name w:val="Footnote Text Char"/>
    <w:basedOn w:val="DefaultParagraphFont"/>
    <w:link w:val="FootnoteText"/>
    <w:semiHidden/>
    <w:rsid w:val="008648E5"/>
    <w:rPr>
      <w:rFonts w:eastAsia="Times New Roman"/>
      <w:sz w:val="20"/>
      <w:szCs w:val="20"/>
      <w:lang w:val="en-US"/>
    </w:rPr>
  </w:style>
  <w:style w:type="character" w:styleId="FootnoteReference">
    <w:name w:val="footnote reference"/>
    <w:rsid w:val="008648E5"/>
    <w:rPr>
      <w:vertAlign w:val="superscript"/>
    </w:rPr>
  </w:style>
  <w:style w:type="paragraph" w:styleId="ListParagraph">
    <w:name w:val="List Paragraph"/>
    <w:basedOn w:val="Normal"/>
    <w:uiPriority w:val="34"/>
    <w:qFormat/>
    <w:rsid w:val="008648E5"/>
    <w:pPr>
      <w:widowControl w:val="0"/>
      <w:suppressAutoHyphens/>
      <w:ind w:left="720"/>
    </w:pPr>
    <w:rPr>
      <w:rFonts w:eastAsia="Lucida Sans Unicode"/>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2600</Words>
  <Characters>1483</Characters>
  <Application>Microsoft Office Word</Application>
  <DocSecurity>0</DocSecurity>
  <Lines>12</Lines>
  <Paragraphs>8</Paragraphs>
  <ScaleCrop>false</ScaleCrop>
  <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Ilga Viegliņa</dc:creator>
  <cp:keywords/>
  <dc:description/>
  <cp:lastModifiedBy>Ilga Viegliņa</cp:lastModifiedBy>
  <cp:revision>2</cp:revision>
  <dcterms:created xsi:type="dcterms:W3CDTF">2018-04-09T14:57:00Z</dcterms:created>
  <dcterms:modified xsi:type="dcterms:W3CDTF">2018-04-09T15:02:00Z</dcterms:modified>
</cp:coreProperties>
</file>